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D30" w:rsidRPr="006A4A3F" w:rsidRDefault="00210D30" w:rsidP="00210D30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6A4A3F">
        <w:rPr>
          <w:rFonts w:ascii="Times New Roman" w:hAnsi="Times New Roman"/>
          <w:sz w:val="20"/>
          <w:szCs w:val="20"/>
        </w:rPr>
        <w:t xml:space="preserve">Приложение </w:t>
      </w:r>
    </w:p>
    <w:p w:rsidR="00210D30" w:rsidRPr="006A4A3F" w:rsidRDefault="00210D30" w:rsidP="00210D30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6A4A3F">
        <w:rPr>
          <w:rFonts w:ascii="Times New Roman" w:hAnsi="Times New Roman"/>
          <w:sz w:val="20"/>
          <w:szCs w:val="20"/>
        </w:rPr>
        <w:t>УТВЕРЖДЕНО</w:t>
      </w:r>
    </w:p>
    <w:p w:rsidR="00210D30" w:rsidRPr="006A4A3F" w:rsidRDefault="00210D30" w:rsidP="00210D30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6A4A3F">
        <w:rPr>
          <w:rFonts w:ascii="Times New Roman" w:hAnsi="Times New Roman"/>
          <w:sz w:val="20"/>
          <w:szCs w:val="20"/>
        </w:rPr>
        <w:t xml:space="preserve">решением Думы Первомайского </w:t>
      </w:r>
    </w:p>
    <w:p w:rsidR="00210D30" w:rsidRPr="006A4A3F" w:rsidRDefault="00210D30" w:rsidP="00210D30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6A4A3F">
        <w:rPr>
          <w:rFonts w:ascii="Times New Roman" w:hAnsi="Times New Roman"/>
          <w:sz w:val="20"/>
          <w:szCs w:val="20"/>
        </w:rPr>
        <w:t>района от 28.10.2021 № 145</w:t>
      </w:r>
    </w:p>
    <w:p w:rsidR="00A1604A" w:rsidRPr="000C6909" w:rsidRDefault="00A1604A" w:rsidP="00A1604A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 реализации стратегии за 2020 год</w:t>
      </w:r>
    </w:p>
    <w:p w:rsidR="00A1604A" w:rsidRPr="000C6909" w:rsidRDefault="00A1604A" w:rsidP="00A1604A">
      <w:pPr>
        <w:pStyle w:val="21"/>
        <w:spacing w:line="360" w:lineRule="auto"/>
        <w:ind w:left="-181" w:right="-6" w:firstLine="539"/>
        <w:rPr>
          <w:sz w:val="20"/>
        </w:rPr>
      </w:pPr>
      <w:r w:rsidRPr="000C6909">
        <w:rPr>
          <w:sz w:val="20"/>
        </w:rPr>
        <w:t xml:space="preserve">С 2016 года на территории Первомайского района реализуется стратегия социально-экономического развития Первомайского района до 2030 года. Это основной документ в котором прописан план развития нашей территории. В стратегии отражены существующие проблемы развития района, поставлены цели и задачи. </w:t>
      </w:r>
    </w:p>
    <w:p w:rsidR="00A1604A" w:rsidRPr="000C6909" w:rsidRDefault="00A1604A" w:rsidP="00A1604A">
      <w:pPr>
        <w:pStyle w:val="21"/>
        <w:spacing w:line="360" w:lineRule="auto"/>
        <w:ind w:left="-181" w:right="-6" w:firstLine="539"/>
        <w:rPr>
          <w:sz w:val="20"/>
        </w:rPr>
      </w:pPr>
      <w:r w:rsidRPr="000C6909">
        <w:rPr>
          <w:b/>
          <w:sz w:val="20"/>
        </w:rPr>
        <w:t>Основная стратегическая цель – это создание условий для повышения уровня жизни населения на основе обеспечения устойчивого экономического роста</w:t>
      </w:r>
      <w:r w:rsidRPr="000C6909">
        <w:rPr>
          <w:sz w:val="20"/>
        </w:rPr>
        <w:t>.</w:t>
      </w:r>
    </w:p>
    <w:p w:rsidR="00A1604A" w:rsidRPr="000C6909" w:rsidRDefault="00A1604A" w:rsidP="00A1604A">
      <w:pPr>
        <w:pStyle w:val="21"/>
        <w:spacing w:line="360" w:lineRule="auto"/>
        <w:ind w:left="-181" w:right="-6" w:firstLine="539"/>
        <w:rPr>
          <w:sz w:val="20"/>
        </w:rPr>
      </w:pPr>
      <w:r w:rsidRPr="000C6909">
        <w:rPr>
          <w:sz w:val="20"/>
        </w:rPr>
        <w:t>Достижение основных показателей Стратегии за 2020 год на слайде:</w:t>
      </w:r>
    </w:p>
    <w:tbl>
      <w:tblPr>
        <w:tblW w:w="50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993"/>
        <w:gridCol w:w="1135"/>
        <w:gridCol w:w="1246"/>
      </w:tblGrid>
      <w:tr w:rsidR="00A1604A" w:rsidRPr="000C6909" w:rsidTr="00D71C0D">
        <w:trPr>
          <w:trHeight w:val="267"/>
        </w:trPr>
        <w:tc>
          <w:tcPr>
            <w:tcW w:w="3264" w:type="pct"/>
            <w:vMerge w:val="restart"/>
            <w:vAlign w:val="center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показателя, единицы измерения</w:t>
            </w:r>
          </w:p>
        </w:tc>
        <w:tc>
          <w:tcPr>
            <w:tcW w:w="1736" w:type="pct"/>
            <w:gridSpan w:val="3"/>
            <w:vAlign w:val="center"/>
          </w:tcPr>
          <w:p w:rsidR="00A1604A" w:rsidRPr="000C6909" w:rsidRDefault="00A1604A" w:rsidP="00A1604A">
            <w:pPr>
              <w:spacing w:line="360" w:lineRule="auto"/>
              <w:ind w:left="-144" w:firstLine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в 2020 году</w:t>
            </w:r>
          </w:p>
        </w:tc>
      </w:tr>
      <w:tr w:rsidR="00A1604A" w:rsidRPr="000C6909" w:rsidTr="00D71C0D">
        <w:trPr>
          <w:trHeight w:val="549"/>
        </w:trPr>
        <w:tc>
          <w:tcPr>
            <w:tcW w:w="3264" w:type="pct"/>
            <w:vMerge/>
            <w:vAlign w:val="center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:rsidR="00A1604A" w:rsidRPr="000C6909" w:rsidRDefault="00A1604A" w:rsidP="00A1604A">
            <w:pPr>
              <w:spacing w:line="360" w:lineRule="auto"/>
              <w:ind w:left="-108" w:right="-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84" w:type="pct"/>
            <w:vAlign w:val="center"/>
          </w:tcPr>
          <w:p w:rsidR="00A1604A" w:rsidRPr="000C6909" w:rsidRDefault="00A1604A" w:rsidP="00A1604A">
            <w:pPr>
              <w:spacing w:line="360" w:lineRule="auto"/>
              <w:ind w:left="-108" w:right="-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640" w:type="pct"/>
            <w:vAlign w:val="center"/>
          </w:tcPr>
          <w:p w:rsidR="00A1604A" w:rsidRPr="000C6909" w:rsidRDefault="00A1604A" w:rsidP="00A1604A">
            <w:pPr>
              <w:spacing w:line="360" w:lineRule="auto"/>
              <w:ind w:left="-108" w:right="-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A1604A" w:rsidRPr="000C6909" w:rsidTr="00D71C0D">
        <w:trPr>
          <w:cantSplit/>
          <w:trHeight w:val="419"/>
        </w:trPr>
        <w:tc>
          <w:tcPr>
            <w:tcW w:w="3264" w:type="pct"/>
            <w:vAlign w:val="center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Численность постоянного населения Первомайского района (на конец года), тыс. человек</w:t>
            </w:r>
          </w:p>
        </w:tc>
        <w:tc>
          <w:tcPr>
            <w:tcW w:w="511" w:type="pct"/>
          </w:tcPr>
          <w:p w:rsidR="00A1604A" w:rsidRPr="000C6909" w:rsidRDefault="00A1604A" w:rsidP="00A1604A">
            <w:pPr>
              <w:spacing w:line="360" w:lineRule="auto"/>
              <w:ind w:left="-144" w:firstLine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584" w:type="pct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640" w:type="pct"/>
          </w:tcPr>
          <w:p w:rsidR="00A1604A" w:rsidRPr="000C6909" w:rsidRDefault="00A1604A" w:rsidP="00A1604A">
            <w:pPr>
              <w:spacing w:line="360" w:lineRule="auto"/>
              <w:ind w:left="-144" w:firstLine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A1604A" w:rsidRPr="000C6909" w:rsidTr="00D71C0D">
        <w:trPr>
          <w:trHeight w:val="497"/>
        </w:trPr>
        <w:tc>
          <w:tcPr>
            <w:tcW w:w="3264" w:type="pct"/>
          </w:tcPr>
          <w:p w:rsidR="00A1604A" w:rsidRPr="000C6909" w:rsidRDefault="00A1604A" w:rsidP="00A1604A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909">
              <w:rPr>
                <w:rFonts w:ascii="Times New Roman" w:hAnsi="Times New Roman"/>
                <w:sz w:val="20"/>
                <w:szCs w:val="20"/>
              </w:rPr>
              <w:t>Уровень регистрируемой безработицы, %</w:t>
            </w:r>
          </w:p>
        </w:tc>
        <w:tc>
          <w:tcPr>
            <w:tcW w:w="511" w:type="pct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584" w:type="pct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5,78</w:t>
            </w:r>
          </w:p>
        </w:tc>
        <w:tc>
          <w:tcPr>
            <w:tcW w:w="640" w:type="pct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148,21</w:t>
            </w:r>
          </w:p>
        </w:tc>
      </w:tr>
      <w:tr w:rsidR="00A1604A" w:rsidRPr="000C6909" w:rsidTr="00D71C0D">
        <w:trPr>
          <w:trHeight w:val="531"/>
        </w:trPr>
        <w:tc>
          <w:tcPr>
            <w:tcW w:w="3264" w:type="pct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511" w:type="pct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32379</w:t>
            </w:r>
          </w:p>
        </w:tc>
        <w:tc>
          <w:tcPr>
            <w:tcW w:w="584" w:type="pct"/>
          </w:tcPr>
          <w:p w:rsidR="00A1604A" w:rsidRPr="000C6909" w:rsidRDefault="00A1604A" w:rsidP="00A1604A">
            <w:pPr>
              <w:spacing w:line="360" w:lineRule="auto"/>
              <w:ind w:left="-144" w:firstLine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33064,4</w:t>
            </w:r>
          </w:p>
        </w:tc>
        <w:tc>
          <w:tcPr>
            <w:tcW w:w="640" w:type="pct"/>
          </w:tcPr>
          <w:p w:rsidR="00A1604A" w:rsidRPr="000C6909" w:rsidRDefault="00A1604A" w:rsidP="00A1604A">
            <w:pPr>
              <w:spacing w:line="360" w:lineRule="auto"/>
              <w:ind w:left="-144" w:firstLine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102,12</w:t>
            </w:r>
          </w:p>
        </w:tc>
      </w:tr>
      <w:tr w:rsidR="00A1604A" w:rsidRPr="000C6909" w:rsidTr="00D71C0D">
        <w:trPr>
          <w:cantSplit/>
          <w:trHeight w:val="331"/>
        </w:trPr>
        <w:tc>
          <w:tcPr>
            <w:tcW w:w="3264" w:type="pct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Производство древесины необработанной, тыс. плотных куб.метров.</w:t>
            </w:r>
          </w:p>
        </w:tc>
        <w:tc>
          <w:tcPr>
            <w:tcW w:w="511" w:type="pct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1540,1</w:t>
            </w:r>
          </w:p>
        </w:tc>
        <w:tc>
          <w:tcPr>
            <w:tcW w:w="584" w:type="pct"/>
          </w:tcPr>
          <w:p w:rsidR="00A1604A" w:rsidRPr="000C6909" w:rsidRDefault="00A1604A" w:rsidP="00A1604A">
            <w:pPr>
              <w:spacing w:line="360" w:lineRule="auto"/>
              <w:ind w:left="-144" w:firstLine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1231,2</w:t>
            </w:r>
          </w:p>
        </w:tc>
        <w:tc>
          <w:tcPr>
            <w:tcW w:w="640" w:type="pct"/>
          </w:tcPr>
          <w:p w:rsidR="00A1604A" w:rsidRPr="000C6909" w:rsidRDefault="00A1604A" w:rsidP="00A1604A">
            <w:pPr>
              <w:spacing w:line="360" w:lineRule="auto"/>
              <w:ind w:left="-144" w:firstLine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79,94</w:t>
            </w:r>
          </w:p>
        </w:tc>
      </w:tr>
      <w:tr w:rsidR="00A1604A" w:rsidRPr="000C6909" w:rsidTr="00D71C0D">
        <w:trPr>
          <w:cantSplit/>
          <w:trHeight w:val="1205"/>
        </w:trPr>
        <w:tc>
          <w:tcPr>
            <w:tcW w:w="3264" w:type="pct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Объем отгруженных товаров собственного производства, выполненных работ услуг собственными силами по виду экономической деятельности «Обрабатывающие производства» по крупным и средним предприятиям</w:t>
            </w:r>
          </w:p>
        </w:tc>
        <w:tc>
          <w:tcPr>
            <w:tcW w:w="511" w:type="pct"/>
          </w:tcPr>
          <w:p w:rsidR="00A1604A" w:rsidRPr="000C6909" w:rsidRDefault="00A1604A" w:rsidP="00A1604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366,5</w:t>
            </w:r>
          </w:p>
        </w:tc>
        <w:tc>
          <w:tcPr>
            <w:tcW w:w="584" w:type="pct"/>
          </w:tcPr>
          <w:p w:rsidR="00A1604A" w:rsidRPr="000C6909" w:rsidRDefault="00A1604A" w:rsidP="00A1604A">
            <w:pPr>
              <w:spacing w:line="360" w:lineRule="auto"/>
              <w:ind w:left="-144" w:firstLine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668,03</w:t>
            </w:r>
          </w:p>
        </w:tc>
        <w:tc>
          <w:tcPr>
            <w:tcW w:w="640" w:type="pct"/>
          </w:tcPr>
          <w:p w:rsidR="00A1604A" w:rsidRPr="000C6909" w:rsidRDefault="00A1604A" w:rsidP="00A1604A">
            <w:pPr>
              <w:spacing w:line="360" w:lineRule="auto"/>
              <w:ind w:left="-144" w:firstLine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909">
              <w:rPr>
                <w:rFonts w:ascii="Times New Roman" w:hAnsi="Times New Roman" w:cs="Times New Roman"/>
                <w:sz w:val="20"/>
                <w:szCs w:val="20"/>
              </w:rPr>
              <w:t>182,27</w:t>
            </w:r>
          </w:p>
        </w:tc>
      </w:tr>
    </w:tbl>
    <w:p w:rsidR="00A1604A" w:rsidRPr="000C6909" w:rsidRDefault="00A1604A" w:rsidP="00A1604A">
      <w:pPr>
        <w:pStyle w:val="21"/>
        <w:spacing w:line="360" w:lineRule="auto"/>
        <w:ind w:right="-6" w:firstLine="358"/>
        <w:rPr>
          <w:sz w:val="20"/>
        </w:rPr>
      </w:pPr>
      <w:r w:rsidRPr="000C6909">
        <w:rPr>
          <w:sz w:val="20"/>
        </w:rPr>
        <w:t xml:space="preserve">По итогам 2020 года уровень безработицы превышает запланированный на 148,2% в связи со сложной экономической ситуацией в период распространения </w:t>
      </w:r>
      <w:proofErr w:type="spellStart"/>
      <w:r w:rsidRPr="000C6909">
        <w:rPr>
          <w:sz w:val="20"/>
        </w:rPr>
        <w:t>короновирусной</w:t>
      </w:r>
      <w:proofErr w:type="spellEnd"/>
      <w:r w:rsidRPr="000C6909">
        <w:rPr>
          <w:sz w:val="20"/>
        </w:rPr>
        <w:t xml:space="preserve"> инфекции. Однако отмечу, что в этом году в районе утверждён план мероприятий по увеличению численности занятого в экономике района населения и в настоящее время уровень безработицы ниже, чем в </w:t>
      </w:r>
      <w:proofErr w:type="spellStart"/>
      <w:r w:rsidRPr="000C6909">
        <w:rPr>
          <w:sz w:val="20"/>
        </w:rPr>
        <w:t>доковидном</w:t>
      </w:r>
      <w:proofErr w:type="spellEnd"/>
      <w:r w:rsidRPr="000C6909">
        <w:rPr>
          <w:sz w:val="20"/>
        </w:rPr>
        <w:t xml:space="preserve"> 2019 году, он составляет (2,13%), а в 2019 году 2,3%</w:t>
      </w:r>
    </w:p>
    <w:p w:rsidR="00A1604A" w:rsidRPr="000C6909" w:rsidRDefault="00A1604A" w:rsidP="00A1604A">
      <w:pPr>
        <w:pStyle w:val="21"/>
        <w:spacing w:line="360" w:lineRule="auto"/>
        <w:ind w:right="-6" w:firstLine="358"/>
        <w:rPr>
          <w:sz w:val="20"/>
        </w:rPr>
      </w:pPr>
      <w:r w:rsidRPr="000C6909">
        <w:rPr>
          <w:sz w:val="20"/>
        </w:rPr>
        <w:t>Не дос</w:t>
      </w:r>
      <w:r>
        <w:rPr>
          <w:sz w:val="20"/>
        </w:rPr>
        <w:t>т</w:t>
      </w:r>
      <w:r w:rsidRPr="000C6909">
        <w:rPr>
          <w:sz w:val="20"/>
        </w:rPr>
        <w:t>ижение показателя по плану производства необработанной древесины отчасти так же связано с ограничительными мерами вводимыми в 2020 году.</w:t>
      </w:r>
    </w:p>
    <w:p w:rsidR="00A1604A" w:rsidRPr="000C6909" w:rsidRDefault="00A1604A" w:rsidP="00A1604A">
      <w:pPr>
        <w:pStyle w:val="21"/>
        <w:spacing w:line="360" w:lineRule="auto"/>
        <w:ind w:right="-6" w:firstLine="358"/>
        <w:rPr>
          <w:sz w:val="20"/>
        </w:rPr>
      </w:pPr>
      <w:r w:rsidRPr="000C6909">
        <w:rPr>
          <w:sz w:val="20"/>
        </w:rPr>
        <w:t>В соответствии с порядком разработки, Стратегии социально</w:t>
      </w:r>
      <w:r>
        <w:rPr>
          <w:sz w:val="20"/>
        </w:rPr>
        <w:t>-</w:t>
      </w:r>
      <w:r w:rsidRPr="000C6909">
        <w:rPr>
          <w:sz w:val="20"/>
        </w:rPr>
        <w:t>экономического развития Первомайского района, ее корректировка осуществляется 1 раз в 6 лет. В текущем году разработан план по актуализации документа, и в настоящее время уже готовится проект изменений, которые будут утверждены в будущем году.</w:t>
      </w:r>
    </w:p>
    <w:p w:rsidR="00A1604A" w:rsidRPr="000C6909" w:rsidRDefault="00A1604A" w:rsidP="00A1604A">
      <w:pPr>
        <w:pStyle w:val="21"/>
        <w:spacing w:line="360" w:lineRule="auto"/>
        <w:ind w:right="-6" w:firstLine="358"/>
        <w:rPr>
          <w:sz w:val="20"/>
        </w:rPr>
      </w:pPr>
      <w:r w:rsidRPr="000C6909">
        <w:rPr>
          <w:sz w:val="20"/>
        </w:rPr>
        <w:t xml:space="preserve">Основным инструментом, обеспечивающим реализацию социально-экономического развития Первомайского района, являются муниципальные программы, позволяющие с применением программно-целевого метода сконцентрировать усилия для комплексного и системного решения экономических и социальных задач. </w:t>
      </w:r>
    </w:p>
    <w:p w:rsidR="00A1604A" w:rsidRPr="000C6909" w:rsidRDefault="00A1604A" w:rsidP="00A1604A">
      <w:pPr>
        <w:pStyle w:val="21"/>
        <w:spacing w:line="360" w:lineRule="auto"/>
        <w:ind w:left="-181" w:right="-6" w:firstLine="539"/>
        <w:rPr>
          <w:sz w:val="20"/>
        </w:rPr>
      </w:pPr>
      <w:r w:rsidRPr="000C6909">
        <w:rPr>
          <w:sz w:val="20"/>
        </w:rPr>
        <w:t xml:space="preserve">За отчетный период на территории района осуществлялась реализация 22 муниципальных и ведомственных программ с общим объемом финансирования 137 млн. Также район в 2020 году принял </w:t>
      </w:r>
      <w:r w:rsidRPr="000C6909">
        <w:rPr>
          <w:sz w:val="20"/>
        </w:rPr>
        <w:lastRenderedPageBreak/>
        <w:t xml:space="preserve">участие в 9 федеральных и 14 областных государственных программах – софинансирование местного бюджета составило в сумме 18 млн. руб. </w:t>
      </w:r>
      <w:r w:rsidRPr="000C6909">
        <w:rPr>
          <w:sz w:val="20"/>
          <w:shd w:val="clear" w:color="auto" w:fill="FFFFFF"/>
        </w:rPr>
        <w:t>На один рубль местного бюджета привлечено 15,2 рублей из областного и федерального бюджетов. В 2019 году этот показатель составлял 10 рублей.</w:t>
      </w:r>
      <w:r w:rsidRPr="000C6909">
        <w:rPr>
          <w:sz w:val="20"/>
        </w:rPr>
        <w:t xml:space="preserve"> 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Стратегия развития Первомайского района определено 6 направлений социально-экономического развития. Рассмотрим подробнее каждое из них: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C6909">
        <w:rPr>
          <w:rFonts w:ascii="Times New Roman" w:hAnsi="Times New Roman" w:cs="Times New Roman"/>
          <w:b/>
          <w:sz w:val="20"/>
          <w:szCs w:val="20"/>
        </w:rPr>
        <w:t>1. Развитие отраслей специализации на территории района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Основными специализациями Первомайского района являются лесная промышленность и сельское хозяйство. 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заготовки древесины за прошлый год составил 1231,2 тыс.куб.м., за последние 5 лет этот показатель увеличился более, чем в 2 раза.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Основными задачами в развитии отрасли являются сохранение объемов заготовки древесины, организация глубокой переработки лесоматериалов, утилизация древесных отходов. </w:t>
      </w:r>
      <w:r w:rsidRPr="000C690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1604A" w:rsidRPr="000C6909" w:rsidRDefault="00A1604A" w:rsidP="00A1604A">
      <w:pPr>
        <w:spacing w:before="240" w:line="36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C6909">
        <w:rPr>
          <w:rFonts w:ascii="Times New Roman" w:hAnsi="Times New Roman" w:cs="Times New Roman"/>
          <w:sz w:val="20"/>
          <w:szCs w:val="20"/>
        </w:rPr>
        <w:t>Общий объем инвестиций по лесной отрасли в 2020 году составил 48 млн.руб.</w:t>
      </w:r>
    </w:p>
    <w:p w:rsidR="00A1604A" w:rsidRPr="000C6909" w:rsidRDefault="00A1604A" w:rsidP="00A1604A">
      <w:pPr>
        <w:spacing w:before="240" w:line="360" w:lineRule="auto"/>
        <w:ind w:left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C6909">
        <w:rPr>
          <w:rFonts w:ascii="Times New Roman" w:hAnsi="Times New Roman" w:cs="Times New Roman"/>
          <w:sz w:val="20"/>
          <w:szCs w:val="20"/>
        </w:rPr>
        <w:t>На предприятиях  сельского хозяйства по итогам 2020 года:</w:t>
      </w:r>
    </w:p>
    <w:p w:rsidR="00A1604A" w:rsidRPr="000C6909" w:rsidRDefault="00A1604A" w:rsidP="00A1604A">
      <w:pPr>
        <w:spacing w:before="240" w:line="36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C6909">
        <w:rPr>
          <w:rFonts w:ascii="Times New Roman" w:hAnsi="Times New Roman" w:cs="Times New Roman"/>
          <w:sz w:val="20"/>
          <w:szCs w:val="20"/>
        </w:rPr>
        <w:t>- произведено 2523 тонны мяса, рост составил 104,9%;</w:t>
      </w:r>
    </w:p>
    <w:p w:rsidR="00A1604A" w:rsidRPr="000C6909" w:rsidRDefault="00A1604A" w:rsidP="00A1604A">
      <w:pPr>
        <w:spacing w:before="240" w:line="36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C6909">
        <w:rPr>
          <w:rFonts w:ascii="Times New Roman" w:hAnsi="Times New Roman" w:cs="Times New Roman"/>
          <w:sz w:val="20"/>
          <w:szCs w:val="20"/>
        </w:rPr>
        <w:t>- произведено 4654 тонны молока, рост составил 141,2%;</w:t>
      </w:r>
    </w:p>
    <w:p w:rsidR="00A1604A" w:rsidRPr="000C6909" w:rsidRDefault="00A1604A" w:rsidP="00A1604A">
      <w:pPr>
        <w:spacing w:before="240" w:line="36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C6909">
        <w:rPr>
          <w:rFonts w:ascii="Times New Roman" w:hAnsi="Times New Roman" w:cs="Times New Roman"/>
          <w:sz w:val="20"/>
          <w:szCs w:val="20"/>
        </w:rPr>
        <w:t>- поголовье КРС составило 5739, рост 113,8% к уровню прошлого года;</w:t>
      </w:r>
    </w:p>
    <w:p w:rsidR="00A1604A" w:rsidRPr="000C6909" w:rsidRDefault="00A1604A" w:rsidP="00A1604A">
      <w:pPr>
        <w:spacing w:before="240" w:line="36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C6909">
        <w:rPr>
          <w:rFonts w:ascii="Times New Roman" w:hAnsi="Times New Roman" w:cs="Times New Roman"/>
          <w:sz w:val="20"/>
          <w:szCs w:val="20"/>
        </w:rPr>
        <w:t>- поголовье свиней составило 9232, рост 110% к уровню прошлого года.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прошлом году мы включились в реализацию проекта по органическому сельскому хозяйству. Проект «Организация экспортно-ориентированной переработки льна в Томской области» получил развитие. ООО «Агро» начали монтаж цеха по переработке льна. В 2020 году всего засеяно 2563 гектара, из них лен и рапс составили 1243 га.</w:t>
      </w:r>
    </w:p>
    <w:p w:rsidR="00A1604A" w:rsidRPr="000C6909" w:rsidRDefault="00A1604A" w:rsidP="00A1604A">
      <w:pPr>
        <w:pStyle w:val="21"/>
        <w:spacing w:after="120" w:line="360" w:lineRule="auto"/>
        <w:ind w:right="-6" w:firstLine="708"/>
        <w:rPr>
          <w:rFonts w:eastAsiaTheme="minorHAnsi"/>
          <w:sz w:val="20"/>
          <w:lang w:eastAsia="en-US"/>
        </w:rPr>
      </w:pPr>
      <w:r w:rsidRPr="000C6909">
        <w:rPr>
          <w:rFonts w:eastAsiaTheme="minorHAnsi"/>
          <w:sz w:val="20"/>
          <w:lang w:eastAsia="en-US"/>
        </w:rPr>
        <w:t>В настоящее время ведется реализация проекта по</w:t>
      </w:r>
      <w:r>
        <w:rPr>
          <w:rFonts w:eastAsiaTheme="minorHAnsi"/>
          <w:sz w:val="20"/>
          <w:lang w:eastAsia="en-US"/>
        </w:rPr>
        <w:t>: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одернизации и техническому переоснащению производства животноводческой фермы в д. Туендат. В текущем году уже введен в эксплуатацию коровник на 200 голов КРС.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троительств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цеха по убою скота на 10 голов в смену кооперативом «Век» с.Новомариинка; в году этот кооператив удостоен золотой медали на всероссийской агропромышленной выставке «Золотая осень - 2020» в номинации «Лучшая семейная животноводческая ферма» за высокие показатели в производстве и переработке продукции животноводства.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развитие сельскохозяйственной отрасли направляется существенная государственная поддержка в 2020 году она составила более 195 млн.руб. В  том числе в прошлом году начинающие фермеры получили поддержку в сумме 13 млн.руб. Кибисова, Попов.</w:t>
      </w:r>
    </w:p>
    <w:p w:rsidR="00A1604A" w:rsidRPr="000C6909" w:rsidRDefault="00A1604A" w:rsidP="00A1604A">
      <w:pPr>
        <w:pStyle w:val="21"/>
        <w:spacing w:after="120" w:line="360" w:lineRule="auto"/>
        <w:ind w:right="-6" w:firstLine="708"/>
        <w:rPr>
          <w:b/>
          <w:sz w:val="20"/>
        </w:rPr>
      </w:pPr>
      <w:r w:rsidRPr="000C6909">
        <w:rPr>
          <w:rFonts w:eastAsiaTheme="minorHAnsi"/>
          <w:sz w:val="20"/>
          <w:lang w:eastAsia="en-US"/>
        </w:rPr>
        <w:t xml:space="preserve"> </w:t>
      </w:r>
      <w:r w:rsidRPr="000C6909">
        <w:rPr>
          <w:b/>
          <w:sz w:val="20"/>
        </w:rPr>
        <w:t xml:space="preserve">2. Развитие малого бизнеса 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Сектор малого бизнеса представляют 405 субъектов, из них 293 ИП. в отчетном году создано 60 новых субъектов малого и среднего предпринимательства. Доля налоговых отчислений в бюджет района составляет более 15%.  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Наличие филиала Томского аграрного колледжа на территории района позволяет решить задачу по обучению и переобучению кадров, что так же помогает усилить экономическую активность населения. Сегодня в учебном заведении обучается около 300 студентов. Следует отметить, что в 2020 году конкурс на одно бюджетное место среди абитуриентов филиала Томского аграрного колледжа составлял 1,5 человека, тогда как в 2015 году был существенный недобор студентов.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 студентов есть возможность прохождения практики на предприятиях лесной и сельскохозяйственной отрасли Первомайского района. 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 последние 3 года на фоне развития крупных и средних предприятий число субъектов МСП сохраняется, в том числе благодаря оказываемой государственной поддержке. В 2020 году в рамках пилотного проекта по сокращению уровня бедности поддержку на развитие собственного дела в общей сумме более 12 млн.руб. получили 50 предпринимателей, из них вновь созданные 21 ИП. Открылись 2 фотостудии, производство мебели, косметологический кабинет и др.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прошлом году трое предпринимателей стали победителями муниципального конкурса предпринимательских проектов «Успешный старт» на общую сумму 1 млн.руб. – это мастерская по ремонту электроники и два фермерских хозяйства в с. Торбеево и в с. Сергеево.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увеличения объемов вылова рыбы 2 предпринимателя получили субсидии на приобретение маломерных судов, лодочных моторов, орудий лова и холодильного оборудования в общей сумме 800 тыс.руб.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Проводимая комплексная работа по созданию комфортной бизнес-среды позволяет сохранять стабильной ситуацию на рынке труда, а также создавать новые рабочие места: за 2020 год в Первомайском районе создано более 50 таких рабочих мест.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Финансовая поддержка предпринимательских проектов будет продолжаться.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Инвестиции играют важную роль в обеспечении устойчивого экономического роста и решении задач развития территорий.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Объем инвестиций предприятий малого и среднего бизнеса за 2020 год составил более </w:t>
      </w:r>
      <w:r w:rsidRPr="00B053F2">
        <w:rPr>
          <w:rFonts w:ascii="Times New Roman" w:eastAsia="Times New Roman" w:hAnsi="Times New Roman" w:cs="Times New Roman"/>
          <w:sz w:val="20"/>
          <w:szCs w:val="20"/>
          <w:lang w:eastAsia="ru-RU"/>
        </w:rPr>
        <w:t>12 м</w:t>
      </w: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лн.руб.</w:t>
      </w:r>
    </w:p>
    <w:p w:rsidR="00A1604A" w:rsidRPr="000C6909" w:rsidRDefault="00A1604A" w:rsidP="00A1604A">
      <w:pPr>
        <w:pStyle w:val="21"/>
        <w:spacing w:after="120" w:line="360" w:lineRule="auto"/>
        <w:ind w:left="720" w:right="-6" w:firstLine="0"/>
        <w:rPr>
          <w:b/>
          <w:sz w:val="20"/>
        </w:rPr>
      </w:pPr>
      <w:r w:rsidRPr="000C6909">
        <w:rPr>
          <w:b/>
          <w:sz w:val="20"/>
        </w:rPr>
        <w:t>3. Повышение уровня и качества жизни населения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2020 году муниципалитет продолжал оказывать поддержку молодым семьям и молодым специалистам, тем самым стимулируя улучшение демографической ситуации в Первомайском районе - миграция населения ежегодно уменьшается. По итогам 2020 года миграционная убыль составила всего -19 человек, тогда как в 2018 году она составляла -263 человека. 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программам «Комплексное развитие сельских территорий» и «Обеспечение жильем молодых семей» на улучшение жилищных условий в 2020 году было выделено более 12 млн.руб. бюджетных средств для 16 семей.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2020 году приобретено 2 жилых помещения в рамках реализации проекта «Бюджетный дом» в с. Первомайское по ул. Электрической, 2А на сумму 5 млн. рублей для врачей Первомайской больницы.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целом по району за 2020 год введено в действие 33 квартиры общей (полезной) площадью 3026 кв.м., в том числе ИЖС 2880 кв.м.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Участие в существующих и новых жилищных программах по обеспечению доступным и комфортным жильем граждан продолжится. В настоящее время строятся 5 жилых домов по договору найма жилого помещения. В последующие годы в планах построить еще 30 домов, для этого сейчас ведется подготовительные работы по проектированию и формированию земельных участков.</w:t>
      </w:r>
    </w:p>
    <w:p w:rsidR="00A1604A" w:rsidRPr="000C6909" w:rsidRDefault="00A1604A" w:rsidP="00A1604A">
      <w:pPr>
        <w:pStyle w:val="21"/>
        <w:spacing w:after="120" w:line="360" w:lineRule="auto"/>
        <w:ind w:right="-6" w:firstLine="708"/>
        <w:rPr>
          <w:b/>
          <w:sz w:val="20"/>
        </w:rPr>
      </w:pPr>
      <w:r w:rsidRPr="000C6909">
        <w:rPr>
          <w:b/>
          <w:sz w:val="20"/>
        </w:rPr>
        <w:t>4. Развитие транспортной и инженерной инфраструктуры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С 2018 года в рамках программы «Комплексное развитие сельских территорий». В этом году мы завершаем проект по газификации с. Первомайское, всего построено 67 км сетей газопровода. Ведется подготовка к пуско-наладочным работам. К сетям газоснабжения будет</w:t>
      </w:r>
      <w:r w:rsidR="00B053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подключено</w:t>
      </w: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1797 индивидуальных домов, 15 административных зданий, 19 магазинов, 7 котельных. В настоящее время разрабатывается проектно-сметная документация газоснабжения мкр. «Зеленый» протяженностью 6 км (ул. Кедровая, ул. 65-лет Победы, ул. </w:t>
      </w:r>
      <w:proofErr w:type="spellStart"/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Пышкинская</w:t>
      </w:r>
      <w:proofErr w:type="spellEnd"/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), Так же в следующем году будет построено 9 газовых котельных и одна котельная будет переоборудована.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разрабатывается проект по строительству водоподготовки и реконструкции водопроводной сети в с. Первомайское. Реализация проекта запланирована на 2022 год.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Запланировано строительство </w:t>
      </w:r>
      <w:proofErr w:type="spellStart"/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блочно</w:t>
      </w:r>
      <w:proofErr w:type="spellEnd"/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-модульной котельной в п. Улу-Юл. По предварительному отбору проектов в Минсельхозе на финансирование в 2022 году наши объекты находятся на третьей позиции по Сибирскому федеральному округу и на первом месте по Томской области. 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Готова проектная документация на водопровод м/к «Молодежный». В текущем году корректируется проектная документация по водоснабжению, строительству дорог и электроснабжению в данном м/к. 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В отчетном году в районе отремонтировано 6,2 км дорог и 1 км пешеходных дорожек на общую сумму 26 млн. руб., эти работы будут продолжаться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Развитие системы управления территорией</w:t>
      </w:r>
    </w:p>
    <w:p w:rsidR="00A1604A" w:rsidRPr="000C6909" w:rsidRDefault="00A1604A" w:rsidP="00B053F2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</w:pPr>
      <w:bookmarkStart w:id="0" w:name="_GoBack"/>
      <w:bookmarkEnd w:id="0"/>
      <w:r w:rsidRPr="000C690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Консолидированный бюджет Первомайского района за 2020 год по доходам исполнен в сумме 884,9 млн.руб. </w:t>
      </w:r>
    </w:p>
    <w:p w:rsidR="00A1604A" w:rsidRPr="000C6909" w:rsidRDefault="00A1604A" w:rsidP="00A1604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Объем налоговых и неналоговых доходов спрогнозирован в сумме 159,9 млн.руб., исполнен в сумме 164,8 млн. рублей, что составляет 103,0% исполнения годового плана. Темп роста к уровню 2019 года в сопоставимых условиях составил 107,1 %.</w:t>
      </w:r>
    </w:p>
    <w:p w:rsidR="00A1604A" w:rsidRPr="000C6909" w:rsidRDefault="00A1604A" w:rsidP="00A1604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В структуре доходов бюджета налоговые и неналоговые поступления  занимают 18,6% (2019 год – 15,0%).</w:t>
      </w:r>
    </w:p>
    <w:p w:rsidR="00A1604A" w:rsidRPr="000C6909" w:rsidRDefault="00A1604A" w:rsidP="00A1604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Доходы бюджета за 2020 год на одного жителя Первомайского района составили 53845 руб.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12 месяцев 2020 года исполнение расходной части бюджета составило 879,2 млн. руб. или 99,6 % к плану. </w:t>
      </w:r>
    </w:p>
    <w:p w:rsidR="00A1604A" w:rsidRPr="000C6909" w:rsidRDefault="00A1604A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0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Просроченная кредиторская задолженность бюджетных учреждений на 01.01.2021 года отсутствует.</w:t>
      </w:r>
    </w:p>
    <w:p w:rsidR="00A02ACC" w:rsidRPr="006A4A3F" w:rsidRDefault="00C51F38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A4A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 </w:t>
      </w:r>
      <w:r w:rsidR="00A02ACC" w:rsidRPr="006A4A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Специализация в качестве туристско-рекреационной зоны</w:t>
      </w:r>
    </w:p>
    <w:p w:rsidR="00323F92" w:rsidRPr="006A4A3F" w:rsidRDefault="00323F92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туризма является одной из шести стратегических целей нашего района.</w:t>
      </w:r>
    </w:p>
    <w:p w:rsidR="00323F92" w:rsidRPr="006A4A3F" w:rsidRDefault="00323F92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Сложившиеся традиционные практики нашего района развиваются. Мы ежегодно обновляем календарь мероприятий, наполняем существующие площадки новым содержанием и инфраструктурой.</w:t>
      </w:r>
    </w:p>
    <w:p w:rsidR="00AF0A9D" w:rsidRPr="006A4A3F" w:rsidRDefault="00AF0A9D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Событийный календарь насчитывает уже</w:t>
      </w:r>
      <w:r w:rsidR="00A046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более 10 ежегодных мероприятий, таких как </w:t>
      </w:r>
      <w:r w:rsidR="00323F92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вечер бардовской песни «</w:t>
      </w:r>
      <w:proofErr w:type="spellStart"/>
      <w:r w:rsidR="00323F92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Густарь</w:t>
      </w:r>
      <w:proofErr w:type="spellEnd"/>
      <w:r w:rsidR="00323F92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A0464D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323F92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0464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праздник охотников «Семь верст», мотокросс и другие.</w:t>
      </w: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57E71" w:rsidRPr="006A4A3F" w:rsidRDefault="0099420E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в</w:t>
      </w:r>
      <w:r w:rsidR="00433269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сем известн</w:t>
      </w: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ого фестиваля </w:t>
      </w:r>
      <w:r w:rsidR="00433269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957E71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Янов д</w:t>
      </w:r>
      <w:r w:rsidR="00433269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957E71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="00433269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957E71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проводится</w:t>
      </w:r>
      <w:r w:rsidR="00976390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57E71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конкурс косарей, конкурс</w:t>
      </w: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цветочных композиций.</w:t>
      </w:r>
    </w:p>
    <w:p w:rsidR="00976390" w:rsidRPr="006A4A3F" w:rsidRDefault="00976390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Обустроенная площадка «Янов Хутор» позволяет в течен</w:t>
      </w:r>
      <w:r w:rsidR="007039D6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ие всего года принимать гостей. </w:t>
      </w:r>
    </w:p>
    <w:p w:rsidR="00957E71" w:rsidRPr="006A4A3F" w:rsidRDefault="00754453" w:rsidP="00A1604A">
      <w:pPr>
        <w:shd w:val="clear" w:color="auto" w:fill="FFFFFF"/>
        <w:spacing w:after="225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957E71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се события занимают свою тематическую нишу культурного пространства района</w:t>
      </w:r>
      <w:r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, которые</w:t>
      </w:r>
      <w:r w:rsidR="00957E71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несомненно, будут развиваться и наращиваться, ведь они нашли своего зрителя </w:t>
      </w:r>
      <w:r w:rsidR="00976390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не только в нашем районе</w:t>
      </w:r>
      <w:r w:rsidR="00EB489D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</w:t>
      </w:r>
      <w:r w:rsidR="00976390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дале</w:t>
      </w:r>
      <w:r w:rsidR="00AD0FE5" w:rsidRPr="006A4A3F">
        <w:rPr>
          <w:rFonts w:ascii="Times New Roman" w:eastAsia="Times New Roman" w:hAnsi="Times New Roman" w:cs="Times New Roman"/>
          <w:sz w:val="20"/>
          <w:szCs w:val="20"/>
          <w:lang w:eastAsia="ru-RU"/>
        </w:rPr>
        <w:t>ко за пределами Томской области</w:t>
      </w:r>
      <w:r w:rsidR="00A0464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sectPr w:rsidR="00957E71" w:rsidRPr="006A4A3F" w:rsidSect="00EC4ACB">
      <w:pgSz w:w="11906" w:h="16838"/>
      <w:pgMar w:top="51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90B6671"/>
    <w:multiLevelType w:val="multilevel"/>
    <w:tmpl w:val="91226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55"/>
    <w:rsid w:val="000106E8"/>
    <w:rsid w:val="000132B5"/>
    <w:rsid w:val="00025592"/>
    <w:rsid w:val="000276E3"/>
    <w:rsid w:val="00051FA8"/>
    <w:rsid w:val="00055A83"/>
    <w:rsid w:val="00096E34"/>
    <w:rsid w:val="000972A5"/>
    <w:rsid w:val="000A66DE"/>
    <w:rsid w:val="000B533E"/>
    <w:rsid w:val="000D1664"/>
    <w:rsid w:val="000D418D"/>
    <w:rsid w:val="000E2204"/>
    <w:rsid w:val="000F47A6"/>
    <w:rsid w:val="000F6653"/>
    <w:rsid w:val="00100B2E"/>
    <w:rsid w:val="00107190"/>
    <w:rsid w:val="00112A88"/>
    <w:rsid w:val="0013231D"/>
    <w:rsid w:val="0013710E"/>
    <w:rsid w:val="00166A91"/>
    <w:rsid w:val="00172FBA"/>
    <w:rsid w:val="00174A96"/>
    <w:rsid w:val="00177BC6"/>
    <w:rsid w:val="0018594E"/>
    <w:rsid w:val="001973EE"/>
    <w:rsid w:val="001A5691"/>
    <w:rsid w:val="001B4D62"/>
    <w:rsid w:val="001C495A"/>
    <w:rsid w:val="001D20ED"/>
    <w:rsid w:val="001D4BA6"/>
    <w:rsid w:val="001D5221"/>
    <w:rsid w:val="001D607D"/>
    <w:rsid w:val="001E3C32"/>
    <w:rsid w:val="001E74DC"/>
    <w:rsid w:val="001F3DB7"/>
    <w:rsid w:val="001F7113"/>
    <w:rsid w:val="00210D30"/>
    <w:rsid w:val="0022531D"/>
    <w:rsid w:val="002444BA"/>
    <w:rsid w:val="002520F1"/>
    <w:rsid w:val="00256C93"/>
    <w:rsid w:val="0026262F"/>
    <w:rsid w:val="00284A09"/>
    <w:rsid w:val="002943C2"/>
    <w:rsid w:val="00296E38"/>
    <w:rsid w:val="002C6707"/>
    <w:rsid w:val="002E0EF5"/>
    <w:rsid w:val="002E327C"/>
    <w:rsid w:val="002F4670"/>
    <w:rsid w:val="002F5AA5"/>
    <w:rsid w:val="00305265"/>
    <w:rsid w:val="003110E0"/>
    <w:rsid w:val="00320F95"/>
    <w:rsid w:val="00323F92"/>
    <w:rsid w:val="003307CB"/>
    <w:rsid w:val="00345405"/>
    <w:rsid w:val="00345A8D"/>
    <w:rsid w:val="003717E6"/>
    <w:rsid w:val="00376CE1"/>
    <w:rsid w:val="003A2916"/>
    <w:rsid w:val="003B63EB"/>
    <w:rsid w:val="003C46FD"/>
    <w:rsid w:val="003D1F16"/>
    <w:rsid w:val="003D2CA1"/>
    <w:rsid w:val="003D540F"/>
    <w:rsid w:val="003F1D55"/>
    <w:rsid w:val="00402924"/>
    <w:rsid w:val="00433269"/>
    <w:rsid w:val="00435A7C"/>
    <w:rsid w:val="00454C59"/>
    <w:rsid w:val="0045565F"/>
    <w:rsid w:val="00456FD1"/>
    <w:rsid w:val="00463BDE"/>
    <w:rsid w:val="00464614"/>
    <w:rsid w:val="004653D7"/>
    <w:rsid w:val="00476316"/>
    <w:rsid w:val="004830E7"/>
    <w:rsid w:val="0049094C"/>
    <w:rsid w:val="00496669"/>
    <w:rsid w:val="004F0CF2"/>
    <w:rsid w:val="004F1349"/>
    <w:rsid w:val="00504CB7"/>
    <w:rsid w:val="005271B5"/>
    <w:rsid w:val="00581A24"/>
    <w:rsid w:val="0058576F"/>
    <w:rsid w:val="005A2C29"/>
    <w:rsid w:val="005A3120"/>
    <w:rsid w:val="005C0112"/>
    <w:rsid w:val="005C1E12"/>
    <w:rsid w:val="005C57FB"/>
    <w:rsid w:val="005E09B9"/>
    <w:rsid w:val="005F638E"/>
    <w:rsid w:val="00610B92"/>
    <w:rsid w:val="00624ED2"/>
    <w:rsid w:val="00632F17"/>
    <w:rsid w:val="00645351"/>
    <w:rsid w:val="006527E2"/>
    <w:rsid w:val="006708EB"/>
    <w:rsid w:val="0067140D"/>
    <w:rsid w:val="006914E9"/>
    <w:rsid w:val="006A3D49"/>
    <w:rsid w:val="006A4A3F"/>
    <w:rsid w:val="006B3E09"/>
    <w:rsid w:val="006D0670"/>
    <w:rsid w:val="006D6F40"/>
    <w:rsid w:val="006E41FC"/>
    <w:rsid w:val="006E5968"/>
    <w:rsid w:val="006E6ACB"/>
    <w:rsid w:val="006F49D2"/>
    <w:rsid w:val="007039D6"/>
    <w:rsid w:val="00716F49"/>
    <w:rsid w:val="00733133"/>
    <w:rsid w:val="00742595"/>
    <w:rsid w:val="00754453"/>
    <w:rsid w:val="00762DA0"/>
    <w:rsid w:val="00765620"/>
    <w:rsid w:val="007708BD"/>
    <w:rsid w:val="00776A7E"/>
    <w:rsid w:val="00790C32"/>
    <w:rsid w:val="00797864"/>
    <w:rsid w:val="007B1796"/>
    <w:rsid w:val="007B5DEB"/>
    <w:rsid w:val="007C2CD6"/>
    <w:rsid w:val="007E5677"/>
    <w:rsid w:val="007E5A0A"/>
    <w:rsid w:val="007F412E"/>
    <w:rsid w:val="007F70CF"/>
    <w:rsid w:val="0080416F"/>
    <w:rsid w:val="008109F6"/>
    <w:rsid w:val="00816CE2"/>
    <w:rsid w:val="008215C8"/>
    <w:rsid w:val="00836D41"/>
    <w:rsid w:val="0085638B"/>
    <w:rsid w:val="0087340B"/>
    <w:rsid w:val="00882B96"/>
    <w:rsid w:val="00897C3C"/>
    <w:rsid w:val="008A1AED"/>
    <w:rsid w:val="008B321A"/>
    <w:rsid w:val="008C1E75"/>
    <w:rsid w:val="008F5F26"/>
    <w:rsid w:val="00902F9D"/>
    <w:rsid w:val="00905045"/>
    <w:rsid w:val="00920609"/>
    <w:rsid w:val="0092335A"/>
    <w:rsid w:val="00923AB9"/>
    <w:rsid w:val="0093661E"/>
    <w:rsid w:val="00942668"/>
    <w:rsid w:val="00953CE0"/>
    <w:rsid w:val="009549AA"/>
    <w:rsid w:val="00957E71"/>
    <w:rsid w:val="009659BC"/>
    <w:rsid w:val="00976390"/>
    <w:rsid w:val="009842D0"/>
    <w:rsid w:val="00990176"/>
    <w:rsid w:val="0099420E"/>
    <w:rsid w:val="00996DC3"/>
    <w:rsid w:val="009A36AE"/>
    <w:rsid w:val="009C15A0"/>
    <w:rsid w:val="009D56D6"/>
    <w:rsid w:val="00A02ACC"/>
    <w:rsid w:val="00A0464D"/>
    <w:rsid w:val="00A07A11"/>
    <w:rsid w:val="00A14E30"/>
    <w:rsid w:val="00A1604A"/>
    <w:rsid w:val="00A24966"/>
    <w:rsid w:val="00AB3FAB"/>
    <w:rsid w:val="00AC7511"/>
    <w:rsid w:val="00AD0FE5"/>
    <w:rsid w:val="00AE242C"/>
    <w:rsid w:val="00AF0A9D"/>
    <w:rsid w:val="00B053F2"/>
    <w:rsid w:val="00B14673"/>
    <w:rsid w:val="00B40102"/>
    <w:rsid w:val="00B43C63"/>
    <w:rsid w:val="00B449AE"/>
    <w:rsid w:val="00B50320"/>
    <w:rsid w:val="00B66C11"/>
    <w:rsid w:val="00B77EFB"/>
    <w:rsid w:val="00BB1A06"/>
    <w:rsid w:val="00BD5844"/>
    <w:rsid w:val="00BE4D50"/>
    <w:rsid w:val="00BF0DE3"/>
    <w:rsid w:val="00C5000A"/>
    <w:rsid w:val="00C50731"/>
    <w:rsid w:val="00C51F38"/>
    <w:rsid w:val="00C704E8"/>
    <w:rsid w:val="00C71FE9"/>
    <w:rsid w:val="00C7758A"/>
    <w:rsid w:val="00C77CB0"/>
    <w:rsid w:val="00C8646C"/>
    <w:rsid w:val="00CA7841"/>
    <w:rsid w:val="00CA7F22"/>
    <w:rsid w:val="00CD1C55"/>
    <w:rsid w:val="00CE2135"/>
    <w:rsid w:val="00CF13D2"/>
    <w:rsid w:val="00CF7C92"/>
    <w:rsid w:val="00D0415F"/>
    <w:rsid w:val="00D05BC1"/>
    <w:rsid w:val="00D0678B"/>
    <w:rsid w:val="00D16974"/>
    <w:rsid w:val="00D22EA0"/>
    <w:rsid w:val="00D40E50"/>
    <w:rsid w:val="00D60273"/>
    <w:rsid w:val="00D66414"/>
    <w:rsid w:val="00D664B7"/>
    <w:rsid w:val="00D766F4"/>
    <w:rsid w:val="00DB0FF9"/>
    <w:rsid w:val="00DB3664"/>
    <w:rsid w:val="00DB70FE"/>
    <w:rsid w:val="00DC26D9"/>
    <w:rsid w:val="00DC7292"/>
    <w:rsid w:val="00DF4D0B"/>
    <w:rsid w:val="00E07465"/>
    <w:rsid w:val="00E25BC1"/>
    <w:rsid w:val="00E27565"/>
    <w:rsid w:val="00E35930"/>
    <w:rsid w:val="00E44BD8"/>
    <w:rsid w:val="00E81468"/>
    <w:rsid w:val="00E87562"/>
    <w:rsid w:val="00E9075C"/>
    <w:rsid w:val="00EB3572"/>
    <w:rsid w:val="00EB489D"/>
    <w:rsid w:val="00EC4ACB"/>
    <w:rsid w:val="00ED4C5D"/>
    <w:rsid w:val="00ED7864"/>
    <w:rsid w:val="00ED7F3F"/>
    <w:rsid w:val="00EF3C1A"/>
    <w:rsid w:val="00EF5FA9"/>
    <w:rsid w:val="00F0022A"/>
    <w:rsid w:val="00F17EE4"/>
    <w:rsid w:val="00F24BD7"/>
    <w:rsid w:val="00F44C94"/>
    <w:rsid w:val="00F60CFC"/>
    <w:rsid w:val="00F6322D"/>
    <w:rsid w:val="00F6472C"/>
    <w:rsid w:val="00F92B3D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89EE0-9051-40D4-A0CF-16D3AF9D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3</cp:revision>
  <cp:lastPrinted>2021-10-27T09:51:00Z</cp:lastPrinted>
  <dcterms:created xsi:type="dcterms:W3CDTF">2021-11-01T09:10:00Z</dcterms:created>
  <dcterms:modified xsi:type="dcterms:W3CDTF">2021-11-01T09:19:00Z</dcterms:modified>
</cp:coreProperties>
</file>